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17" w:rsidRDefault="000E6116" w:rsidP="00407B17">
      <w:pPr>
        <w:rPr>
          <w:rFonts w:ascii="Arial" w:hAnsi="Arial" w:cs="Arial"/>
          <w:b/>
          <w:bCs/>
          <w:color w:val="1F497D"/>
        </w:rPr>
      </w:pPr>
      <w:r>
        <w:rPr>
          <w:noProof/>
        </w:rPr>
        <mc:AlternateContent>
          <mc:Choice Requires="wps">
            <w:drawing>
              <wp:anchor distT="0" distB="0" distL="114300" distR="114300" simplePos="0" relativeHeight="251660288" behindDoc="0" locked="0" layoutInCell="1" allowOverlap="1">
                <wp:simplePos x="0" y="0"/>
                <wp:positionH relativeFrom="column">
                  <wp:posOffset>-426720</wp:posOffset>
                </wp:positionH>
                <wp:positionV relativeFrom="paragraph">
                  <wp:posOffset>-381000</wp:posOffset>
                </wp:positionV>
                <wp:extent cx="3154680" cy="9525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315468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116" w:rsidRDefault="000E6116">
                            <w:r>
                              <w:rPr>
                                <w:rFonts w:ascii="Arial" w:hAnsi="Arial" w:cs="Arial"/>
                                <w:noProof/>
                                <w:sz w:val="24"/>
                                <w:szCs w:val="24"/>
                              </w:rPr>
                              <w:drawing>
                                <wp:inline distT="0" distB="0" distL="0" distR="0">
                                  <wp:extent cx="3023888" cy="838200"/>
                                  <wp:effectExtent l="0" t="0" r="5080" b="0"/>
                                  <wp:docPr id="5" name="Picture 5" descr="cid:image002.jpg@01D3C74D.2700A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C74D.2700A8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28085" cy="8393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6pt;margin-top:-30pt;width:248.4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" fillcolor="white [3201]" stroked="f" strokeweight=".5pt">
                <v:textbox>
                  <w:txbxContent>
                    <w:p w:rsidR="000E6116" w:rsidRDefault="000E6116">
                      <w:r>
                        <w:rPr>
                          <w:rFonts w:ascii="Arial" w:hAnsi="Arial" w:cs="Arial"/>
                          <w:noProof/>
                          <w:sz w:val="24"/>
                          <w:szCs w:val="24"/>
                        </w:rPr>
                        <w:drawing>
                          <wp:inline distT="0" distB="0" distL="0" distR="0">
                            <wp:extent cx="3023888" cy="838200"/>
                            <wp:effectExtent l="0" t="0" r="5080" b="0"/>
                            <wp:docPr id="5" name="Picture 5" descr="cid:image002.jpg@01D3C74D.2700A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C74D.2700A8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28085" cy="839363"/>
                                    </a:xfrm>
                                    <a:prstGeom prst="rect">
                                      <a:avLst/>
                                    </a:prstGeom>
                                    <a:noFill/>
                                    <a:ln>
                                      <a:noFill/>
                                    </a:ln>
                                  </pic:spPr>
                                </pic:pic>
                              </a:graphicData>
                            </a:graphic>
                          </wp:inline>
                        </w:drawing>
                      </w:r>
                    </w:p>
                  </w:txbxContent>
                </v:textbox>
              </v:shape>
            </w:pict>
          </mc:Fallback>
        </mc:AlternateContent>
      </w:r>
      <w:r w:rsidR="00407B17">
        <w:rPr>
          <w:noProof/>
        </w:rPr>
        <mc:AlternateContent>
          <mc:Choice Requires="wps">
            <w:drawing>
              <wp:anchor distT="0" distB="0" distL="114300" distR="114300" simplePos="0" relativeHeight="251659264" behindDoc="0" locked="0" layoutInCell="1" allowOverlap="1">
                <wp:simplePos x="0" y="0"/>
                <wp:positionH relativeFrom="column">
                  <wp:posOffset>3726180</wp:posOffset>
                </wp:positionH>
                <wp:positionV relativeFrom="paragraph">
                  <wp:posOffset>-358140</wp:posOffset>
                </wp:positionV>
                <wp:extent cx="2552700" cy="11353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552700" cy="1135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B17" w:rsidRDefault="00407B17">
                            <w:r>
                              <w:rPr>
                                <w:noProof/>
                              </w:rPr>
                              <w:drawing>
                                <wp:inline distT="0" distB="0" distL="0" distR="0" wp14:anchorId="1E121B81" wp14:editId="37B5F3E3">
                                  <wp:extent cx="2218126" cy="822011"/>
                                  <wp:effectExtent l="0" t="0" r="0" b="0"/>
                                  <wp:docPr id="3" name="Picture 3" descr="College of Early Childhood Edu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Early Childhood Educat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4229" cy="8242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93.4pt;margin-top:-28.2pt;width:201pt;height:8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" fillcolor="white [3201]" stroked="f" strokeweight=".5pt">
                <v:textbox>
                  <w:txbxContent>
                    <w:p w:rsidR="00407B17" w:rsidRDefault="00407B17">
                      <w:r>
                        <w:rPr>
                          <w:noProof/>
                        </w:rPr>
                        <w:drawing>
                          <wp:inline distT="0" distB="0" distL="0" distR="0" wp14:anchorId="1E121B81" wp14:editId="37B5F3E3">
                            <wp:extent cx="2218126" cy="822011"/>
                            <wp:effectExtent l="0" t="0" r="0" b="0"/>
                            <wp:docPr id="3" name="Picture 3" descr="College of Early Childhood Edu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Early Childhood Educat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4229" cy="824273"/>
                                    </a:xfrm>
                                    <a:prstGeom prst="rect">
                                      <a:avLst/>
                                    </a:prstGeom>
                                    <a:noFill/>
                                    <a:ln>
                                      <a:noFill/>
                                    </a:ln>
                                  </pic:spPr>
                                </pic:pic>
                              </a:graphicData>
                            </a:graphic>
                          </wp:inline>
                        </w:drawing>
                      </w:r>
                    </w:p>
                  </w:txbxContent>
                </v:textbox>
              </v:shape>
            </w:pict>
          </mc:Fallback>
        </mc:AlternateContent>
      </w:r>
    </w:p>
    <w:p w:rsidR="00407B17" w:rsidRDefault="00407B17" w:rsidP="00407B17">
      <w:pPr>
        <w:rPr>
          <w:rFonts w:ascii="Arial" w:hAnsi="Arial" w:cs="Arial"/>
          <w:b/>
          <w:bCs/>
          <w:color w:val="1F497D"/>
        </w:rPr>
      </w:pPr>
      <w:r>
        <w:rPr>
          <w:rFonts w:ascii="Arial" w:hAnsi="Arial" w:cs="Arial"/>
          <w:b/>
          <w:bCs/>
          <w:color w:val="1F497D"/>
        </w:rPr>
        <w:t xml:space="preserve">          </w:t>
      </w:r>
    </w:p>
    <w:p w:rsidR="00407B17" w:rsidRDefault="00407B17" w:rsidP="00407B17">
      <w:pPr>
        <w:rPr>
          <w:rFonts w:ascii="Arial" w:hAnsi="Arial" w:cs="Arial"/>
          <w:b/>
          <w:bCs/>
          <w:color w:val="1F497D"/>
        </w:rPr>
      </w:pPr>
    </w:p>
    <w:p w:rsidR="00407B17" w:rsidRDefault="00407B17" w:rsidP="00407B17">
      <w:pPr>
        <w:rPr>
          <w:rFonts w:ascii="Arial" w:hAnsi="Arial" w:cs="Arial"/>
          <w:b/>
          <w:bCs/>
          <w:color w:val="1F497D"/>
        </w:rPr>
      </w:pPr>
    </w:p>
    <w:p w:rsidR="00407B17" w:rsidRDefault="00407B17" w:rsidP="00407B17">
      <w:pPr>
        <w:rPr>
          <w:rFonts w:ascii="Arial" w:hAnsi="Arial" w:cs="Arial"/>
          <w:b/>
          <w:bCs/>
          <w:color w:val="1F497D"/>
        </w:rPr>
      </w:pPr>
    </w:p>
    <w:p w:rsidR="00E119A9" w:rsidRDefault="00E119A9" w:rsidP="00407B17">
      <w:pPr>
        <w:rPr>
          <w:rFonts w:ascii="Arial" w:hAnsi="Arial" w:cs="Arial"/>
          <w:b/>
          <w:bCs/>
          <w:color w:val="1F497D"/>
        </w:rPr>
      </w:pPr>
    </w:p>
    <w:p w:rsidR="00407B17" w:rsidRPr="00407B17" w:rsidRDefault="00407B17" w:rsidP="00407B17">
      <w:pPr>
        <w:jc w:val="center"/>
        <w:rPr>
          <w:rFonts w:ascii="Arial" w:hAnsi="Arial" w:cs="Arial"/>
          <w:b/>
          <w:bCs/>
          <w:sz w:val="32"/>
          <w:szCs w:val="32"/>
        </w:rPr>
      </w:pPr>
      <w:r w:rsidRPr="00407B17">
        <w:rPr>
          <w:rFonts w:ascii="Arial" w:hAnsi="Arial" w:cs="Arial"/>
          <w:b/>
          <w:bCs/>
          <w:sz w:val="32"/>
          <w:szCs w:val="32"/>
        </w:rPr>
        <w:t>The District of Thunder Bay Social Services Administration Board is pleased to announce information sessions from the College of Early Childhood Educators</w:t>
      </w:r>
    </w:p>
    <w:p w:rsidR="00407B17" w:rsidRDefault="00407B17" w:rsidP="00407B17">
      <w:pPr>
        <w:rPr>
          <w:rFonts w:ascii="Arial" w:hAnsi="Arial" w:cs="Arial"/>
          <w:b/>
          <w:bCs/>
          <w:color w:val="1F497D"/>
        </w:rPr>
      </w:pPr>
    </w:p>
    <w:p w:rsidR="00407B17" w:rsidRDefault="00407B17" w:rsidP="00407B17">
      <w:pPr>
        <w:rPr>
          <w:rFonts w:ascii="Arial" w:hAnsi="Arial" w:cs="Arial"/>
          <w:b/>
          <w:bCs/>
          <w:color w:val="1F497D"/>
        </w:rPr>
      </w:pPr>
    </w:p>
    <w:p w:rsidR="00407B17" w:rsidRPr="000E6116" w:rsidRDefault="00407B17" w:rsidP="000E6116">
      <w:pPr>
        <w:jc w:val="center"/>
        <w:rPr>
          <w:rFonts w:ascii="Arial" w:hAnsi="Arial" w:cs="Arial"/>
          <w:b/>
          <w:bCs/>
          <w:sz w:val="28"/>
          <w:szCs w:val="28"/>
        </w:rPr>
      </w:pPr>
      <w:r w:rsidRPr="000E6116">
        <w:rPr>
          <w:rFonts w:ascii="Arial" w:hAnsi="Arial" w:cs="Arial"/>
          <w:b/>
          <w:bCs/>
          <w:sz w:val="28"/>
          <w:szCs w:val="28"/>
        </w:rPr>
        <w:t>Thursday April 26, 2018</w:t>
      </w:r>
    </w:p>
    <w:p w:rsidR="00407B17" w:rsidRPr="000E6116" w:rsidRDefault="00407B17" w:rsidP="000E6116">
      <w:pPr>
        <w:jc w:val="center"/>
        <w:rPr>
          <w:rFonts w:ascii="Arial" w:hAnsi="Arial" w:cs="Arial"/>
          <w:b/>
          <w:bCs/>
          <w:sz w:val="28"/>
          <w:szCs w:val="28"/>
        </w:rPr>
      </w:pPr>
      <w:r w:rsidRPr="000E6116">
        <w:rPr>
          <w:rFonts w:ascii="Arial" w:hAnsi="Arial" w:cs="Arial"/>
          <w:b/>
          <w:bCs/>
          <w:sz w:val="28"/>
          <w:szCs w:val="28"/>
        </w:rPr>
        <w:t>7:00pm-9:00pm</w:t>
      </w:r>
    </w:p>
    <w:p w:rsidR="00407B17" w:rsidRPr="000E6116" w:rsidRDefault="00CF1005" w:rsidP="000E6116">
      <w:pPr>
        <w:jc w:val="center"/>
        <w:rPr>
          <w:rFonts w:ascii="Arial" w:hAnsi="Arial" w:cs="Arial"/>
          <w:b/>
          <w:bCs/>
          <w:sz w:val="28"/>
          <w:szCs w:val="28"/>
        </w:rPr>
      </w:pPr>
      <w:proofErr w:type="spellStart"/>
      <w:r>
        <w:rPr>
          <w:rFonts w:ascii="Arial" w:hAnsi="Arial" w:cs="Arial"/>
          <w:b/>
          <w:bCs/>
          <w:sz w:val="28"/>
          <w:szCs w:val="28"/>
        </w:rPr>
        <w:t>DaVinci</w:t>
      </w:r>
      <w:proofErr w:type="spellEnd"/>
      <w:r>
        <w:rPr>
          <w:rFonts w:ascii="Arial" w:hAnsi="Arial" w:cs="Arial"/>
          <w:b/>
          <w:bCs/>
          <w:sz w:val="28"/>
          <w:szCs w:val="28"/>
        </w:rPr>
        <w:t xml:space="preserve"> Centre</w:t>
      </w:r>
    </w:p>
    <w:p w:rsidR="000E6116" w:rsidRDefault="000E6116" w:rsidP="00407B17">
      <w:pPr>
        <w:rPr>
          <w:rFonts w:ascii="Arial" w:hAnsi="Arial" w:cs="Arial"/>
          <w:b/>
          <w:bCs/>
          <w:color w:val="1F497D"/>
        </w:rPr>
      </w:pPr>
    </w:p>
    <w:p w:rsidR="00407B17" w:rsidRPr="000E6116" w:rsidRDefault="00407B17" w:rsidP="00407B17">
      <w:pPr>
        <w:rPr>
          <w:sz w:val="24"/>
          <w:szCs w:val="24"/>
        </w:rPr>
      </w:pPr>
      <w:bookmarkStart w:id="0" w:name="_GoBack"/>
      <w:r w:rsidRPr="000E6116">
        <w:rPr>
          <w:rFonts w:ascii="Arial" w:hAnsi="Arial" w:cs="Arial"/>
          <w:b/>
          <w:bCs/>
          <w:sz w:val="24"/>
          <w:szCs w:val="24"/>
        </w:rPr>
        <w:t>Understanding the Continuous Professional Learning Portfolio</w:t>
      </w:r>
      <w:bookmarkEnd w:id="0"/>
    </w:p>
    <w:p w:rsidR="00407B17" w:rsidRPr="00CF1005" w:rsidRDefault="00407B17" w:rsidP="00407B17">
      <w:pPr>
        <w:rPr>
          <w:b/>
          <w:color w:val="9365B8"/>
          <w:sz w:val="24"/>
          <w:szCs w:val="24"/>
        </w:rPr>
      </w:pPr>
      <w:r w:rsidRPr="00CF1005">
        <w:rPr>
          <w:rFonts w:ascii="Arial" w:hAnsi="Arial" w:cs="Arial"/>
          <w:b/>
          <w:color w:val="9365B8"/>
          <w:sz w:val="24"/>
          <w:szCs w:val="24"/>
        </w:rPr>
        <w:t>To begin, you will consider and discuss key concepts of professionalism, the Code and Standards 2017 and the Continuous Professional Learning program. You will be guided through the CPL Portfolio Cycle, which is designed to facilitate reflection, planning, and engagement in your professional learning. Learn about how other RECEs are enhancing their practice through the CPL program. Reflect on how you will engage in this new program and how RECEs can support each other in professional learning.</w:t>
      </w:r>
    </w:p>
    <w:p w:rsidR="00407B17" w:rsidRPr="00CF1005" w:rsidRDefault="00407B17" w:rsidP="00407B17">
      <w:pPr>
        <w:rPr>
          <w:rFonts w:ascii="Arial" w:hAnsi="Arial" w:cs="Arial"/>
          <w:b/>
          <w:bCs/>
          <w:color w:val="1F497D"/>
          <w:sz w:val="24"/>
          <w:szCs w:val="24"/>
        </w:rPr>
      </w:pPr>
    </w:p>
    <w:p w:rsidR="00520366" w:rsidRPr="000E6116" w:rsidRDefault="00520366" w:rsidP="00520366">
      <w:pPr>
        <w:jc w:val="center"/>
        <w:rPr>
          <w:rFonts w:ascii="Arial" w:hAnsi="Arial" w:cs="Arial"/>
          <w:sz w:val="28"/>
          <w:szCs w:val="28"/>
        </w:rPr>
      </w:pPr>
      <w:r w:rsidRPr="000E6116">
        <w:rPr>
          <w:rFonts w:ascii="Arial" w:hAnsi="Arial" w:cs="Arial"/>
          <w:sz w:val="28"/>
          <w:szCs w:val="28"/>
        </w:rPr>
        <w:t>Please register by Friday April 20</w:t>
      </w:r>
      <w:r w:rsidRPr="000E6116">
        <w:rPr>
          <w:rFonts w:ascii="Arial" w:hAnsi="Arial" w:cs="Arial"/>
          <w:sz w:val="28"/>
          <w:szCs w:val="28"/>
          <w:vertAlign w:val="superscript"/>
        </w:rPr>
        <w:t>th</w:t>
      </w:r>
      <w:r w:rsidRPr="000E6116">
        <w:rPr>
          <w:rFonts w:ascii="Arial" w:hAnsi="Arial" w:cs="Arial"/>
          <w:sz w:val="28"/>
          <w:szCs w:val="28"/>
        </w:rPr>
        <w:t xml:space="preserve"> to Michelle Wojciechowski at </w:t>
      </w:r>
      <w:hyperlink r:id="rId10" w:history="1">
        <w:r w:rsidRPr="000E6116">
          <w:rPr>
            <w:rStyle w:val="Hyperlink"/>
            <w:rFonts w:ascii="Arial" w:hAnsi="Arial" w:cs="Arial"/>
            <w:color w:val="auto"/>
            <w:sz w:val="28"/>
            <w:szCs w:val="28"/>
          </w:rPr>
          <w:t>michelle.wojciechowski@tbdssab.ca</w:t>
        </w:r>
      </w:hyperlink>
    </w:p>
    <w:p w:rsidR="000E6116" w:rsidRPr="000E6116" w:rsidRDefault="000E6116" w:rsidP="00407B17">
      <w:pPr>
        <w:rPr>
          <w:rFonts w:ascii="Arial" w:hAnsi="Arial" w:cs="Arial"/>
          <w:b/>
          <w:bCs/>
          <w:color w:val="1F497D"/>
          <w:sz w:val="24"/>
          <w:szCs w:val="24"/>
        </w:rPr>
      </w:pPr>
    </w:p>
    <w:p w:rsidR="000E6116" w:rsidRPr="000E6116" w:rsidRDefault="000E6116" w:rsidP="00407B17">
      <w:pPr>
        <w:rPr>
          <w:rFonts w:ascii="Arial" w:hAnsi="Arial" w:cs="Arial"/>
          <w:b/>
          <w:bCs/>
          <w:color w:val="1F497D"/>
          <w:sz w:val="24"/>
          <w:szCs w:val="24"/>
        </w:rPr>
      </w:pPr>
    </w:p>
    <w:p w:rsidR="00407B17" w:rsidRDefault="00407B17" w:rsidP="00407B17">
      <w:pPr>
        <w:rPr>
          <w:rFonts w:ascii="Arial" w:hAnsi="Arial" w:cs="Arial"/>
          <w:b/>
          <w:bCs/>
          <w:color w:val="1F497D"/>
        </w:rPr>
      </w:pPr>
    </w:p>
    <w:p w:rsidR="00407B17" w:rsidRPr="000E6116" w:rsidRDefault="00407B17" w:rsidP="000E6116">
      <w:pPr>
        <w:jc w:val="center"/>
        <w:rPr>
          <w:rFonts w:ascii="Arial" w:hAnsi="Arial" w:cs="Arial"/>
          <w:b/>
          <w:bCs/>
          <w:sz w:val="28"/>
          <w:szCs w:val="28"/>
        </w:rPr>
      </w:pPr>
      <w:r w:rsidRPr="000E6116">
        <w:rPr>
          <w:rFonts w:ascii="Arial" w:hAnsi="Arial" w:cs="Arial"/>
          <w:b/>
          <w:bCs/>
          <w:sz w:val="28"/>
          <w:szCs w:val="28"/>
        </w:rPr>
        <w:t>Friday April 27, 2018</w:t>
      </w:r>
    </w:p>
    <w:p w:rsidR="00407B17" w:rsidRPr="000E6116" w:rsidRDefault="00407B17" w:rsidP="000E6116">
      <w:pPr>
        <w:jc w:val="center"/>
        <w:rPr>
          <w:rFonts w:ascii="Arial" w:hAnsi="Arial" w:cs="Arial"/>
          <w:b/>
          <w:bCs/>
          <w:sz w:val="28"/>
          <w:szCs w:val="28"/>
        </w:rPr>
      </w:pPr>
      <w:r w:rsidRPr="000E6116">
        <w:rPr>
          <w:rFonts w:ascii="Arial" w:hAnsi="Arial" w:cs="Arial"/>
          <w:b/>
          <w:bCs/>
          <w:sz w:val="28"/>
          <w:szCs w:val="28"/>
        </w:rPr>
        <w:t>9am-10:30am</w:t>
      </w:r>
    </w:p>
    <w:p w:rsidR="00407B17" w:rsidRDefault="00407B17" w:rsidP="000E6116">
      <w:pPr>
        <w:jc w:val="center"/>
        <w:rPr>
          <w:rFonts w:ascii="Arial" w:hAnsi="Arial" w:cs="Arial"/>
          <w:b/>
          <w:bCs/>
          <w:sz w:val="28"/>
          <w:szCs w:val="28"/>
        </w:rPr>
      </w:pPr>
      <w:r w:rsidRPr="000E6116">
        <w:rPr>
          <w:rFonts w:ascii="Arial" w:hAnsi="Arial" w:cs="Arial"/>
          <w:b/>
          <w:bCs/>
          <w:sz w:val="28"/>
          <w:szCs w:val="28"/>
        </w:rPr>
        <w:t>Communities Together For Children</w:t>
      </w:r>
    </w:p>
    <w:p w:rsidR="000E6116" w:rsidRPr="000E6116" w:rsidRDefault="000E6116" w:rsidP="000E6116">
      <w:pPr>
        <w:jc w:val="center"/>
        <w:rPr>
          <w:rFonts w:ascii="Arial" w:hAnsi="Arial" w:cs="Arial"/>
          <w:b/>
          <w:bCs/>
          <w:sz w:val="24"/>
          <w:szCs w:val="24"/>
        </w:rPr>
      </w:pPr>
      <w:r>
        <w:rPr>
          <w:rFonts w:ascii="Arial" w:hAnsi="Arial" w:cs="Arial"/>
          <w:b/>
          <w:bCs/>
          <w:sz w:val="24"/>
          <w:szCs w:val="24"/>
        </w:rPr>
        <w:t>(T</w:t>
      </w:r>
      <w:r w:rsidRPr="000E6116">
        <w:rPr>
          <w:rFonts w:ascii="Arial" w:hAnsi="Arial" w:cs="Arial"/>
          <w:b/>
          <w:bCs/>
          <w:sz w:val="24"/>
          <w:szCs w:val="24"/>
        </w:rPr>
        <w:t xml:space="preserve">his session is limited to Child Care Supervisors, </w:t>
      </w:r>
      <w:proofErr w:type="spellStart"/>
      <w:r w:rsidRPr="000E6116">
        <w:rPr>
          <w:rFonts w:ascii="Arial" w:hAnsi="Arial" w:cs="Arial"/>
          <w:b/>
          <w:bCs/>
          <w:sz w:val="24"/>
          <w:szCs w:val="24"/>
        </w:rPr>
        <w:t>EarlyON</w:t>
      </w:r>
      <w:proofErr w:type="spellEnd"/>
      <w:r w:rsidRPr="000E6116">
        <w:rPr>
          <w:rFonts w:ascii="Arial" w:hAnsi="Arial" w:cs="Arial"/>
          <w:b/>
          <w:bCs/>
          <w:sz w:val="24"/>
          <w:szCs w:val="24"/>
        </w:rPr>
        <w:t xml:space="preserve"> Supervisors </w:t>
      </w:r>
      <w:r>
        <w:rPr>
          <w:rFonts w:ascii="Arial" w:hAnsi="Arial" w:cs="Arial"/>
          <w:b/>
          <w:bCs/>
          <w:sz w:val="24"/>
          <w:szCs w:val="24"/>
        </w:rPr>
        <w:t xml:space="preserve">                      </w:t>
      </w:r>
      <w:r w:rsidRPr="000E6116">
        <w:rPr>
          <w:rFonts w:ascii="Arial" w:hAnsi="Arial" w:cs="Arial"/>
          <w:b/>
          <w:bCs/>
          <w:sz w:val="24"/>
          <w:szCs w:val="24"/>
        </w:rPr>
        <w:t>and School Principals)</w:t>
      </w:r>
    </w:p>
    <w:p w:rsidR="00407B17" w:rsidRDefault="00407B17" w:rsidP="00407B17">
      <w:pPr>
        <w:rPr>
          <w:rFonts w:ascii="Arial" w:hAnsi="Arial" w:cs="Arial"/>
          <w:b/>
          <w:bCs/>
          <w:color w:val="1F497D"/>
        </w:rPr>
      </w:pPr>
    </w:p>
    <w:p w:rsidR="000E6116" w:rsidRDefault="000E6116" w:rsidP="00407B17">
      <w:pPr>
        <w:rPr>
          <w:rFonts w:ascii="Arial" w:hAnsi="Arial" w:cs="Arial"/>
          <w:b/>
          <w:bCs/>
          <w:sz w:val="24"/>
          <w:szCs w:val="24"/>
        </w:rPr>
      </w:pPr>
      <w:r>
        <w:rPr>
          <w:rFonts w:ascii="Arial" w:hAnsi="Arial" w:cs="Arial"/>
          <w:b/>
          <w:bCs/>
          <w:sz w:val="24"/>
          <w:szCs w:val="24"/>
        </w:rPr>
        <w:t xml:space="preserve">Supporting the Profession </w:t>
      </w:r>
    </w:p>
    <w:p w:rsidR="00407B17" w:rsidRPr="00CF1005" w:rsidRDefault="00407B17" w:rsidP="00407B17">
      <w:pPr>
        <w:rPr>
          <w:b/>
          <w:color w:val="9365B8"/>
          <w:sz w:val="24"/>
          <w:szCs w:val="24"/>
        </w:rPr>
      </w:pPr>
      <w:r w:rsidRPr="00CF1005">
        <w:rPr>
          <w:rFonts w:ascii="Arial" w:hAnsi="Arial" w:cs="Arial"/>
          <w:b/>
          <w:color w:val="9365B8"/>
          <w:sz w:val="24"/>
          <w:szCs w:val="24"/>
        </w:rPr>
        <w:t>Please join us as we share regulatory and policy updates from the College of Early Childhood Educators. You will learn about the College’s mandate and governance structure. This presentation also addresses topics relevant to employers including the Code of Ethics and Standards of Practice, filing mandatory employer reports, the Continuous Professional Learning program and provides an overview of the College’s resources and publications.</w:t>
      </w:r>
    </w:p>
    <w:p w:rsidR="000E6116" w:rsidRDefault="00407B17" w:rsidP="00407B17">
      <w:pPr>
        <w:rPr>
          <w:color w:val="9365B8"/>
          <w:sz w:val="24"/>
          <w:szCs w:val="24"/>
        </w:rPr>
      </w:pPr>
      <w:r w:rsidRPr="000E6116">
        <w:rPr>
          <w:color w:val="9365B8"/>
          <w:sz w:val="24"/>
          <w:szCs w:val="24"/>
        </w:rPr>
        <w:t> </w:t>
      </w:r>
    </w:p>
    <w:p w:rsidR="000E6116" w:rsidRPr="000E6116" w:rsidRDefault="000E6116" w:rsidP="000E6116">
      <w:pPr>
        <w:jc w:val="center"/>
        <w:rPr>
          <w:rFonts w:ascii="Arial" w:hAnsi="Arial" w:cs="Arial"/>
          <w:sz w:val="28"/>
          <w:szCs w:val="28"/>
        </w:rPr>
      </w:pPr>
      <w:r w:rsidRPr="000E6116">
        <w:rPr>
          <w:rFonts w:ascii="Arial" w:hAnsi="Arial" w:cs="Arial"/>
          <w:sz w:val="28"/>
          <w:szCs w:val="28"/>
        </w:rPr>
        <w:t>Please register by Friday April 20</w:t>
      </w:r>
      <w:r w:rsidRPr="000E6116">
        <w:rPr>
          <w:rFonts w:ascii="Arial" w:hAnsi="Arial" w:cs="Arial"/>
          <w:sz w:val="28"/>
          <w:szCs w:val="28"/>
          <w:vertAlign w:val="superscript"/>
        </w:rPr>
        <w:t>th</w:t>
      </w:r>
      <w:r w:rsidRPr="000E6116">
        <w:rPr>
          <w:rFonts w:ascii="Arial" w:hAnsi="Arial" w:cs="Arial"/>
          <w:sz w:val="28"/>
          <w:szCs w:val="28"/>
        </w:rPr>
        <w:t xml:space="preserve"> to Michelle Wojciechowski at </w:t>
      </w:r>
      <w:hyperlink r:id="rId11" w:history="1">
        <w:r w:rsidRPr="000E6116">
          <w:rPr>
            <w:rStyle w:val="Hyperlink"/>
            <w:rFonts w:ascii="Arial" w:hAnsi="Arial" w:cs="Arial"/>
            <w:color w:val="auto"/>
            <w:sz w:val="28"/>
            <w:szCs w:val="28"/>
          </w:rPr>
          <w:t>michelle.wojciechowski@tbdssab.ca</w:t>
        </w:r>
      </w:hyperlink>
    </w:p>
    <w:sectPr w:rsidR="000E6116" w:rsidRPr="000E6116" w:rsidSect="00407B17">
      <w:pgSz w:w="12240" w:h="15840"/>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17"/>
    <w:rsid w:val="000E6116"/>
    <w:rsid w:val="00407B17"/>
    <w:rsid w:val="00520366"/>
    <w:rsid w:val="005658A6"/>
    <w:rsid w:val="005829E0"/>
    <w:rsid w:val="00CF1005"/>
    <w:rsid w:val="00E119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45E32-3567-4DD9-99C4-ABA1F09B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17"/>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jpg@01D3C74D.2700A8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hyperlink" Target="mailto:michelle.wojciechowski@tbdssab.ca" TargetMode="External"/><Relationship Id="rId5" Type="http://schemas.openxmlformats.org/officeDocument/2006/relationships/image" Target="cid:image002.jpg@01D3C74D.2700A800" TargetMode="External"/><Relationship Id="rId10" Type="http://schemas.openxmlformats.org/officeDocument/2006/relationships/hyperlink" Target="mailto:michelle.wojciechowski@tbdssab.ca" TargetMode="External"/><Relationship Id="rId4" Type="http://schemas.openxmlformats.org/officeDocument/2006/relationships/image" Target="media/image1.jpe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Wojciechowski</dc:creator>
  <cp:keywords/>
  <dc:description/>
  <cp:lastModifiedBy>Jodi Corbett</cp:lastModifiedBy>
  <cp:revision>2</cp:revision>
  <dcterms:created xsi:type="dcterms:W3CDTF">2018-04-04T13:39:00Z</dcterms:created>
  <dcterms:modified xsi:type="dcterms:W3CDTF">2018-04-04T13:39:00Z</dcterms:modified>
</cp:coreProperties>
</file>